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  <w:spacing w:line="480" w:lineRule="auto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APA Reviewed Sources </w:t>
      </w:r>
    </w:p>
    <w:p>
      <w:pPr>
        <w:pStyle w:val="Body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Nordgaard, J., Henriksen, M. G., Berge, J., &amp; Nilsson, L. S. (2019). First-rank symptoms and self-disorders in schizophrenia.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Schizophrenia Research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210</w:t>
      </w:r>
      <w:r>
        <w:rPr>
          <w:rFonts w:ascii="Times New Roman" w:hAnsi="Times New Roman"/>
          <w:sz w:val="24"/>
          <w:szCs w:val="24"/>
          <w:rtl w:val="0"/>
        </w:rPr>
        <w:t>, 306</w:t>
      </w:r>
      <w:r>
        <w:rPr>
          <w:rFonts w:ascii="Times New Roman" w:hAnsi="Times New Roman" w:hint="default"/>
          <w:sz w:val="24"/>
          <w:szCs w:val="24"/>
          <w:rtl w:val="0"/>
        </w:rPr>
        <w:t>–</w:t>
      </w:r>
      <w:r>
        <w:rPr>
          <w:rFonts w:ascii="Times New Roman" w:hAnsi="Times New Roman"/>
          <w:sz w:val="24"/>
          <w:szCs w:val="24"/>
          <w:rtl w:val="0"/>
        </w:rPr>
        <w:t xml:space="preserve">307. </w:t>
      </w:r>
      <w:r>
        <w:rPr>
          <w:rStyle w:val="Hyperlink.0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sz w:val="24"/>
          <w:szCs w:val="24"/>
        </w:rPr>
        <w:instrText xml:space="preserve"> HYPERLINK "https://doi-org.saintleo.idm.oclc.org/10.1016/j.schres.2019.06.027"</w:instrText>
      </w:r>
      <w:r>
        <w:rPr>
          <w:rStyle w:val="Hyperlink.0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0"/>
          <w:rFonts w:ascii="Times New Roman" w:hAnsi="Times New Roman"/>
          <w:sz w:val="24"/>
          <w:szCs w:val="24"/>
          <w:rtl w:val="0"/>
          <w:lang w:val="en-US"/>
        </w:rPr>
        <w:t>https://doi-org.saintleo.idm.oclc.org/10.1016/j.schres.2019.06.027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</w:p>
    <w:p>
      <w:pPr>
        <w:pStyle w:val="Body"/>
        <w:numPr>
          <w:ilvl w:val="0"/>
          <w:numId w:val="3"/>
        </w:num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rtl w:val="0"/>
        </w:rPr>
        <w:t xml:space="preserve">Haug, E., Lien, L., Raballo, A., Bratlien, U., </w:t>
      </w:r>
      <w:r>
        <w:rPr>
          <w:rFonts w:ascii="Times New Roman" w:hAnsi="Times New Roman" w:hint="default"/>
          <w:sz w:val="24"/>
          <w:szCs w:val="24"/>
          <w:rtl w:val="0"/>
        </w:rPr>
        <w:t>Ø</w:t>
      </w:r>
      <w:r>
        <w:rPr>
          <w:rFonts w:ascii="Times New Roman" w:hAnsi="Times New Roman"/>
          <w:sz w:val="24"/>
          <w:szCs w:val="24"/>
          <w:rtl w:val="0"/>
        </w:rPr>
        <w:t>ie, M., Andreassen, O. A., Melle, I., &amp; M</w:t>
      </w:r>
      <w:r>
        <w:rPr>
          <w:rFonts w:ascii="Times New Roman" w:hAnsi="Times New Roman" w:hint="default"/>
          <w:sz w:val="24"/>
          <w:szCs w:val="24"/>
          <w:rtl w:val="0"/>
          <w:lang w:val="da-DK"/>
        </w:rPr>
        <w:t>ø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ller, P. (2012). Selective aggregation of self-disorders in first-treatment DSM-IV schizophrenia spectrum disorders.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Journal of Nervous and Mental Disease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200</w:t>
      </w:r>
      <w:r>
        <w:rPr>
          <w:rFonts w:ascii="Times New Roman" w:hAnsi="Times New Roman"/>
          <w:sz w:val="24"/>
          <w:szCs w:val="24"/>
          <w:rtl w:val="0"/>
        </w:rPr>
        <w:t>(7), 632</w:t>
      </w:r>
      <w:r>
        <w:rPr>
          <w:rFonts w:ascii="Times New Roman" w:hAnsi="Times New Roman" w:hint="default"/>
          <w:sz w:val="24"/>
          <w:szCs w:val="24"/>
          <w:rtl w:val="0"/>
        </w:rPr>
        <w:t>–</w:t>
      </w:r>
      <w:r>
        <w:rPr>
          <w:rFonts w:ascii="Times New Roman" w:hAnsi="Times New Roman"/>
          <w:sz w:val="24"/>
          <w:szCs w:val="24"/>
          <w:rtl w:val="0"/>
        </w:rPr>
        <w:t xml:space="preserve">636. </w:t>
      </w:r>
      <w:r>
        <w:rPr>
          <w:rStyle w:val="Link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Link"/>
          <w:rFonts w:ascii="Times New Roman" w:cs="Times New Roman" w:hAnsi="Times New Roman" w:eastAsia="Times New Roman"/>
          <w:sz w:val="24"/>
          <w:szCs w:val="24"/>
        </w:rPr>
        <w:instrText xml:space="preserve"> HYPERLINK "https://doi-org.saintleo.idm.oclc.org/10.1097/NMD.0b013e31825bfd6f"</w:instrText>
      </w:r>
      <w:r>
        <w:rPr>
          <w:rStyle w:val="Link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Link"/>
          <w:rFonts w:ascii="Times New Roman" w:hAnsi="Times New Roman"/>
          <w:sz w:val="24"/>
          <w:szCs w:val="24"/>
          <w:rtl w:val="0"/>
          <w:lang w:val="en-US"/>
        </w:rPr>
        <w:t>https://doi-org.saintleo.idm.oclc.org/10.1097/NMD.0b013e31825bfd6f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</w:p>
    <w:p>
      <w:pPr>
        <w:pStyle w:val="Body"/>
        <w:numPr>
          <w:ilvl w:val="0"/>
          <w:numId w:val="3"/>
        </w:num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Kim, J., Plitman, E., Iwata, Y., Nakajima, S., Mar, W., Patel, R., Chavez, S., Chung, J. K., Caravaggio, F., Chakravarty, M. M., Remington, G., Gerretsen, P., &amp; Graff-Guerrero, A. (2020). Neuroanatomical profiles of treatment-resistance in patients with schizophrenia spectrum disorders.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Progress in Neuro-Psychopharmacology &amp; Biological Psychiatry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99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Style w:val="Link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Link"/>
          <w:rFonts w:ascii="Times New Roman" w:cs="Times New Roman" w:hAnsi="Times New Roman" w:eastAsia="Times New Roman"/>
          <w:sz w:val="24"/>
          <w:szCs w:val="24"/>
        </w:rPr>
        <w:instrText xml:space="preserve"> HYPERLINK "https://doi-org.saintleo.idm.oclc.org/10.1016/j.pnpbp.2019.109839"</w:instrText>
      </w:r>
      <w:r>
        <w:rPr>
          <w:rStyle w:val="Link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Link"/>
          <w:rFonts w:ascii="Times New Roman" w:hAnsi="Times New Roman"/>
          <w:sz w:val="24"/>
          <w:szCs w:val="24"/>
          <w:rtl w:val="0"/>
          <w:lang w:val="en-US"/>
        </w:rPr>
        <w:t>https://doi-org.saintleo.idm.oclc.org/10.1016/j.pnpbp.2019.109839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Body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Winkelbeiner, S., Leucht, S., Kane, J. M., &amp; Homan, P. (2019). Evaluation of differences in individual treatment response in schizophrenia spectrum disorders: A meta-analysis.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JAMA Psychiatry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76</w:t>
      </w:r>
      <w:r>
        <w:rPr>
          <w:rFonts w:ascii="Times New Roman" w:hAnsi="Times New Roman"/>
          <w:sz w:val="24"/>
          <w:szCs w:val="24"/>
          <w:rtl w:val="0"/>
        </w:rPr>
        <w:t>(10), 1063</w:t>
      </w:r>
      <w:r>
        <w:rPr>
          <w:rFonts w:ascii="Times New Roman" w:hAnsi="Times New Roman" w:hint="default"/>
          <w:sz w:val="24"/>
          <w:szCs w:val="24"/>
          <w:rtl w:val="0"/>
        </w:rPr>
        <w:t>–</w:t>
      </w:r>
      <w:r>
        <w:rPr>
          <w:rFonts w:ascii="Times New Roman" w:hAnsi="Times New Roman"/>
          <w:sz w:val="24"/>
          <w:szCs w:val="24"/>
          <w:rtl w:val="0"/>
        </w:rPr>
        <w:t xml:space="preserve">1073. </w:t>
      </w:r>
      <w:r>
        <w:rPr>
          <w:rStyle w:val="Link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Link"/>
          <w:rFonts w:ascii="Times New Roman" w:cs="Times New Roman" w:hAnsi="Times New Roman" w:eastAsia="Times New Roman"/>
          <w:sz w:val="24"/>
          <w:szCs w:val="24"/>
        </w:rPr>
        <w:instrText xml:space="preserve"> HYPERLINK "https://doi-org.saintleo.idm.oclc.org/10.1001/jamapsychiatry.2019.1530"</w:instrText>
      </w:r>
      <w:r>
        <w:rPr>
          <w:rStyle w:val="Link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Link"/>
          <w:rFonts w:ascii="Times New Roman" w:hAnsi="Times New Roman"/>
          <w:sz w:val="24"/>
          <w:szCs w:val="24"/>
          <w:rtl w:val="0"/>
          <w:lang w:val="en-US"/>
        </w:rPr>
        <w:t>https://doi-org.saintleo.idm.oclc.org/10.1001/jamapsychiatry.2019.1530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</w:p>
    <w:p>
      <w:pPr>
        <w:pStyle w:val="Body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Magliano, L., Citarelli, G., &amp; Read, J. (2019). The beliefs of non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4"/>
          <w:szCs w:val="24"/>
          <w:rtl w:val="0"/>
        </w:rPr>
        <w:t>‐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psychiatric doctors about the causes, treatments, and prognosis of schizophrenia.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Psychology and Psychotherapy: Theory, Research and Practice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Style w:val="Link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Link"/>
          <w:rFonts w:ascii="Times New Roman" w:cs="Times New Roman" w:hAnsi="Times New Roman" w:eastAsia="Times New Roman"/>
          <w:sz w:val="24"/>
          <w:szCs w:val="24"/>
        </w:rPr>
        <w:instrText xml:space="preserve"> HYPERLINK "https://doi-org.saintleo.idm.oclc.org/10.1111/papt.12252"</w:instrText>
      </w:r>
      <w:r>
        <w:rPr>
          <w:rStyle w:val="Link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Link"/>
          <w:rFonts w:ascii="Times New Roman" w:hAnsi="Times New Roman"/>
          <w:sz w:val="24"/>
          <w:szCs w:val="24"/>
          <w:rtl w:val="0"/>
          <w:lang w:val="en-US"/>
        </w:rPr>
        <w:t>https://doi-org.saintleo.idm.oclc.org/10.1111/papt.12252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</w:p>
    <w:p>
      <w:pPr>
        <w:pStyle w:val="Body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Lu, Z., Wen, T., Wang, Y., Kan, W., &amp; Xun, G. (2020). Peripheral non-enzymatic antioxidants in patients with schizophrenia: A case-control study.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BMC Psychiatry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20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Style w:val="Link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Link"/>
          <w:rFonts w:ascii="Times New Roman" w:cs="Times New Roman" w:hAnsi="Times New Roman" w:eastAsia="Times New Roman"/>
          <w:sz w:val="24"/>
          <w:szCs w:val="24"/>
        </w:rPr>
        <w:instrText xml:space="preserve"> HYPERLINK "https://doi-org.saintleo.idm.oclc.org/10.1186/s12888-020-02635-8"</w:instrText>
      </w:r>
      <w:r>
        <w:rPr>
          <w:rStyle w:val="Link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Link"/>
          <w:rFonts w:ascii="Times New Roman" w:hAnsi="Times New Roman"/>
          <w:sz w:val="24"/>
          <w:szCs w:val="24"/>
          <w:rtl w:val="0"/>
          <w:lang w:val="en-US"/>
        </w:rPr>
        <w:t>https://doi-org.saintleo.idm.oclc.org/10.1186/s12888-020-02635-8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</w:p>
    <w:p>
      <w:pPr>
        <w:pStyle w:val="Body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Chow, J. C., Chien, T.-W., Lin, C.-H., &amp; Chou, W. (2020). Income inequality and schizophrenia: Increased schizophrenia prevalence in countries with low levels of income inequality.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Asian Journal of Psychiatry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48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Style w:val="Link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Link"/>
          <w:rFonts w:ascii="Times New Roman" w:cs="Times New Roman" w:hAnsi="Times New Roman" w:eastAsia="Times New Roman"/>
          <w:sz w:val="24"/>
          <w:szCs w:val="24"/>
        </w:rPr>
        <w:instrText xml:space="preserve"> HYPERLINK "https://doi-org.saintleo.idm.oclc.org/10.1016/j.ajp.2019.101910"</w:instrText>
      </w:r>
      <w:r>
        <w:rPr>
          <w:rStyle w:val="Link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Link"/>
          <w:rFonts w:ascii="Times New Roman" w:hAnsi="Times New Roman"/>
          <w:sz w:val="24"/>
          <w:szCs w:val="24"/>
          <w:rtl w:val="0"/>
          <w:lang w:val="en-US"/>
        </w:rPr>
        <w:t>https://doi-org.saintleo.idm.oclc.org/10.1016/j.ajp.2019.101910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Body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Barrios, M., Guilera, G., Hidalgo, M. D., Cheung, E. C. F., Chan, R. C. K., &amp; G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mez-Benito, J. (2019). The most commonly used instruments in research on functioning in schizophrenia: What are they measuring?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de-DE"/>
        </w:rPr>
        <w:t>European Psychologist</w:t>
      </w:r>
      <w:r>
        <w:rPr>
          <w:rFonts w:ascii="Times New Roman" w:hAnsi="Times New Roman"/>
          <w:sz w:val="24"/>
          <w:szCs w:val="24"/>
          <w:rtl w:val="0"/>
          <w:lang w:val="pt-PT"/>
        </w:rPr>
        <w:t>. https://doi-org.saintleo.idm.oclc.org/10.1027/1016-9040/a000386 (Supplemental)</w:t>
      </w:r>
    </w:p>
    <w:p>
      <w:pPr>
        <w:pStyle w:val="Body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>Lammer, E., Klingelh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fer, D., Bendels, M. H. K., Ohlendorf, D., Spallek, M., &amp; Groneberg, D. A. (2018). Development of the global schizophrenia research under epidemiological and socio-economic influences.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Schizophrenia Research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199</w:t>
      </w:r>
      <w:r>
        <w:rPr>
          <w:rFonts w:ascii="Times New Roman" w:hAnsi="Times New Roman"/>
          <w:sz w:val="24"/>
          <w:szCs w:val="24"/>
          <w:rtl w:val="0"/>
          <w:lang w:val="ru-RU"/>
        </w:rPr>
        <w:t>, 458</w:t>
      </w:r>
      <w:r>
        <w:rPr>
          <w:rFonts w:ascii="Times New Roman" w:hAnsi="Times New Roman" w:hint="default"/>
          <w:sz w:val="24"/>
          <w:szCs w:val="24"/>
          <w:rtl w:val="0"/>
        </w:rPr>
        <w:t>–</w:t>
      </w:r>
      <w:r>
        <w:rPr>
          <w:rFonts w:ascii="Times New Roman" w:hAnsi="Times New Roman"/>
          <w:sz w:val="24"/>
          <w:szCs w:val="24"/>
          <w:rtl w:val="0"/>
        </w:rPr>
        <w:t xml:space="preserve">460. </w:t>
      </w:r>
      <w:r>
        <w:rPr>
          <w:rStyle w:val="Link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Link"/>
          <w:rFonts w:ascii="Times New Roman" w:cs="Times New Roman" w:hAnsi="Times New Roman" w:eastAsia="Times New Roman"/>
          <w:sz w:val="24"/>
          <w:szCs w:val="24"/>
        </w:rPr>
        <w:instrText xml:space="preserve"> HYPERLINK "https://doi-org.saintleo.idm.oclc.org/10.1016/j.schres.2018.04.001"</w:instrText>
      </w:r>
      <w:r>
        <w:rPr>
          <w:rStyle w:val="Link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Link"/>
          <w:rFonts w:ascii="Times New Roman" w:hAnsi="Times New Roman"/>
          <w:sz w:val="24"/>
          <w:szCs w:val="24"/>
          <w:rtl w:val="0"/>
          <w:lang w:val="en-US"/>
        </w:rPr>
        <w:t>https://doi-org.saintleo.idm.oclc.org/10.1016/j.schres.2018.04.001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Body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Mizuno, Y., Wartelsteiner, F., &amp; Frajo-Apor, B. (2016). Resilience research in schizophrenia: A review of recent developments.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Current Opinion in Psychiatry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29</w:t>
      </w:r>
      <w:r>
        <w:rPr>
          <w:rFonts w:ascii="Times New Roman" w:hAnsi="Times New Roman"/>
          <w:sz w:val="24"/>
          <w:szCs w:val="24"/>
          <w:rtl w:val="0"/>
        </w:rPr>
        <w:t>(3), 218</w:t>
      </w:r>
      <w:r>
        <w:rPr>
          <w:rFonts w:ascii="Times New Roman" w:hAnsi="Times New Roman" w:hint="default"/>
          <w:sz w:val="24"/>
          <w:szCs w:val="24"/>
          <w:rtl w:val="0"/>
        </w:rPr>
        <w:t>–</w:t>
      </w:r>
      <w:r>
        <w:rPr>
          <w:rFonts w:ascii="Times New Roman" w:hAnsi="Times New Roman"/>
          <w:sz w:val="24"/>
          <w:szCs w:val="24"/>
          <w:rtl w:val="0"/>
        </w:rPr>
        <w:t xml:space="preserve">223. </w:t>
      </w:r>
      <w:r>
        <w:rPr>
          <w:rStyle w:val="Link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Link"/>
          <w:rFonts w:ascii="Times New Roman" w:cs="Times New Roman" w:hAnsi="Times New Roman" w:eastAsia="Times New Roman"/>
          <w:sz w:val="24"/>
          <w:szCs w:val="24"/>
        </w:rPr>
        <w:instrText xml:space="preserve"> HYPERLINK "https://doi-org.saintleo.idm.oclc.org/10.1097/YCO.0000000000000248"</w:instrText>
      </w:r>
      <w:r>
        <w:rPr>
          <w:rStyle w:val="Link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Link"/>
          <w:rFonts w:ascii="Times New Roman" w:hAnsi="Times New Roman"/>
          <w:sz w:val="24"/>
          <w:szCs w:val="24"/>
          <w:rtl w:val="0"/>
          <w:lang w:val="en-US"/>
        </w:rPr>
        <w:t>https://doi-org.saintleo.idm.oclc.org/10.1097/YCO.0000000000000248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7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4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83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21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5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9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32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  <w:style w:type="numbering" w:styleId="Numbered">
    <w:name w:val="Numbered"/>
    <w:pPr>
      <w:numPr>
        <w:numId w:val="1"/>
      </w:numPr>
    </w:pPr>
  </w:style>
  <w:style w:type="character" w:styleId="Link">
    <w:name w:val="Link"/>
    <w:rPr>
      <w:u w:val="single"/>
    </w:rPr>
  </w:style>
  <w:style w:type="character" w:styleId="Hyperlink.0">
    <w:name w:val="Hyperlink.0"/>
    <w:basedOn w:val="Link"/>
    <w:next w:val="Hyperlink.0"/>
    <w:rPr>
      <w:rFonts w:ascii="Times New Roman" w:cs="Times New Roman" w:hAnsi="Times New Roman" w:eastAsia="Times New Roman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